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ÉTNICO-RACIAL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(Para agentes culturais concorrentes às cotas étnico-raciais – negros (pretas e pardas) ou povos tradicionais (indígenas, ciganos e quilombolas)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Eu,  __________________________________________________________, CPF nº_______________________, RG nº ___________________, DECLARO para fins de participação no Edital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Chamamento Público do município de APIAÍ – SP -  - audiovisual, N.º 01/2024,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que sou: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NEGRO(A) (preto(a) ou pardo(a)) </w:t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 INDÍGENA 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CIGANO(A)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) QUILOMBOLA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Apiaí, _______de ________________ de 20____.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 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00675" cy="9239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6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lDW7bIN3zHVVLeHZvDUpzMNfhA==">CgMxLjAyCGguZ2pkZ3hzMgloLjMwajB6bGw4AHIhMW1VdWRuUVB5c3h1QzhIZUtVNENYSXNYWUtwRjM5X0lD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